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357CC8" w:rsidRPr="00357CC8">
        <w:rPr>
          <w:b/>
        </w:rPr>
        <w:t>Порядок расторжения контракта по 44-ФЗ через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57CC8">
              <w:t>расторжения</w:t>
            </w:r>
            <w:r w:rsidR="00B5790D">
              <w:t xml:space="preserve">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8079F3">
              <w:rPr>
                <w:bCs/>
              </w:rPr>
              <w:t>расторжения</w:t>
            </w:r>
            <w:bookmarkStart w:id="0" w:name="_GoBack"/>
            <w:bookmarkEnd w:id="0"/>
            <w:r w:rsidR="004775CD" w:rsidRPr="00E26ED8">
              <w:rPr>
                <w:bCs/>
              </w:rPr>
              <w:t xml:space="preserve"> контракта</w:t>
            </w:r>
            <w:r w:rsidR="004775CD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перечень </w:t>
            </w:r>
            <w:r w:rsidR="00357CC8">
              <w:rPr>
                <w:bCs/>
              </w:rPr>
              <w:t>способов расторжения контракта</w:t>
            </w:r>
            <w:r w:rsidR="004775CD">
              <w:rPr>
                <w:bCs/>
              </w:rPr>
              <w:t xml:space="preserve"> контракта в соответствии с ст. 9</w:t>
            </w:r>
            <w:r w:rsidR="00357CC8">
              <w:rPr>
                <w:bCs/>
              </w:rPr>
              <w:t>5</w:t>
            </w:r>
            <w:r w:rsidR="004775CD">
              <w:rPr>
                <w:bCs/>
              </w:rPr>
              <w:t xml:space="preserve"> федерального закона № 44-ФЗ;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в одностороннем порядке контракта, заключенного по результатам электронных процедур</w:t>
            </w:r>
            <w:r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контракта, заключенного по итогам закрытых процедур и у ед.</w:t>
            </w:r>
            <w:r w:rsidR="00357CC8">
              <w:rPr>
                <w:bCs/>
              </w:rPr>
              <w:t xml:space="preserve"> </w:t>
            </w:r>
            <w:r w:rsidR="00357CC8" w:rsidRPr="00357CC8">
              <w:rPr>
                <w:bCs/>
              </w:rPr>
              <w:t>поставщика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>– п</w:t>
            </w:r>
            <w:r w:rsidRPr="00357CC8">
              <w:t>оследствия расторжения контракта</w:t>
            </w:r>
            <w:r>
              <w:t>;</w:t>
            </w:r>
          </w:p>
          <w:p w:rsidR="00357CC8" w:rsidRDefault="00357CC8" w:rsidP="00357CC8">
            <w:r>
              <w:t>– р</w:t>
            </w:r>
            <w:r w:rsidRPr="00357CC8">
              <w:t>асторжение контракта по решению суда</w:t>
            </w:r>
            <w:r>
              <w:t>;</w:t>
            </w:r>
          </w:p>
          <w:p w:rsidR="00357CC8" w:rsidRDefault="00357CC8" w:rsidP="00357CC8">
            <w:r>
              <w:t>– о</w:t>
            </w:r>
            <w:r w:rsidRPr="00357CC8">
              <w:t>тветственность за неисполнение или ненадлежащее исполнение обязательств</w:t>
            </w:r>
            <w:r>
              <w:t>;</w:t>
            </w:r>
          </w:p>
          <w:p w:rsidR="00357CC8" w:rsidRDefault="00357CC8" w:rsidP="00357CC8">
            <w:r>
              <w:t>– порядок начисления неустоек, штрафов, пени.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57CC8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</w:t>
            </w:r>
            <w:r w:rsidR="00357CC8">
              <w:rPr>
                <w:bCs/>
              </w:rPr>
              <w:t>расторжения</w:t>
            </w:r>
            <w:r w:rsidR="00B5790D">
              <w:rPr>
                <w:bCs/>
              </w:rPr>
              <w:t xml:space="preserve">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 xml:space="preserve">порядок внесения сведений о </w:t>
            </w:r>
            <w:r w:rsidR="00357CC8">
              <w:rPr>
                <w:bCs/>
              </w:rPr>
              <w:t>расторжении контракта</w:t>
            </w:r>
            <w:r w:rsidR="004775CD">
              <w:rPr>
                <w:bCs/>
              </w:rPr>
              <w:t>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</w:t>
            </w:r>
            <w:r w:rsidR="00357CC8">
              <w:rPr>
                <w:color w:val="000000"/>
              </w:rPr>
              <w:t>внесения и публикации сведений о неустойках, штрафах и пени.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2BD" w:rsidRDefault="002602BD">
      <w:r>
        <w:separator/>
      </w:r>
    </w:p>
  </w:endnote>
  <w:endnote w:type="continuationSeparator" w:id="0">
    <w:p w:rsidR="002602BD" w:rsidRDefault="00260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2BD" w:rsidRDefault="002602BD">
      <w:r>
        <w:separator/>
      </w:r>
    </w:p>
  </w:footnote>
  <w:footnote w:type="continuationSeparator" w:id="0">
    <w:p w:rsidR="002602BD" w:rsidRDefault="00260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02B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131CF5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2489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2024-07-01T12:27:00Z</cp:lastPrinted>
  <dcterms:created xsi:type="dcterms:W3CDTF">2024-07-01T12:41:00Z</dcterms:created>
  <dcterms:modified xsi:type="dcterms:W3CDTF">2024-07-01T12:50:00Z</dcterms:modified>
</cp:coreProperties>
</file>