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527" w:rsidRPr="00FA3A58" w:rsidRDefault="008D6527" w:rsidP="008D6527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FA3A58">
        <w:rPr>
          <w:rFonts w:ascii="Times New Roman" w:eastAsia="Times New Roman" w:hAnsi="Times New Roman" w:cs="Times New Roman"/>
          <w:color w:val="auto"/>
          <w:lang w:bidi="ar-SA"/>
        </w:rPr>
        <w:t>Приложение</w:t>
      </w:r>
      <w:r w:rsidR="00FA3A58" w:rsidRPr="00FA3A58">
        <w:rPr>
          <w:rFonts w:ascii="Times New Roman" w:eastAsia="Times New Roman" w:hAnsi="Times New Roman" w:cs="Times New Roman"/>
          <w:color w:val="auto"/>
          <w:lang w:bidi="ar-SA"/>
        </w:rPr>
        <w:t xml:space="preserve"> к письму Комитета </w:t>
      </w:r>
      <w:r w:rsidR="00FA3A58" w:rsidRPr="00FA3A58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по государственному заказу </w:t>
      </w:r>
      <w:r w:rsidR="00FA3A58" w:rsidRPr="00FA3A58">
        <w:rPr>
          <w:rFonts w:ascii="Times New Roman" w:eastAsia="Times New Roman" w:hAnsi="Times New Roman" w:cs="Times New Roman"/>
          <w:color w:val="auto"/>
          <w:lang w:bidi="ar-SA"/>
        </w:rPr>
        <w:br/>
        <w:t>Санкт-Петербурга</w:t>
      </w:r>
    </w:p>
    <w:p w:rsidR="00FA3A58" w:rsidRPr="00FA3A58" w:rsidRDefault="00FA3A58" w:rsidP="008D6527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FA3A58">
        <w:rPr>
          <w:rFonts w:ascii="Times New Roman" w:eastAsia="Times New Roman" w:hAnsi="Times New Roman" w:cs="Times New Roman"/>
          <w:color w:val="auto"/>
          <w:lang w:bidi="ar-SA"/>
        </w:rPr>
        <w:t>от ___________ № _________</w:t>
      </w:r>
    </w:p>
    <w:p w:rsidR="008D6527" w:rsidRDefault="008D6527" w:rsidP="009768D3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9768D3" w:rsidRDefault="009768D3" w:rsidP="009768D3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УЧЕБНАЯ ПРОГРАММА </w:t>
      </w:r>
    </w:p>
    <w:p w:rsidR="009768D3" w:rsidRDefault="009768D3" w:rsidP="009768D3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«Управление государственными и муниципальными закупками»</w:t>
      </w:r>
    </w:p>
    <w:p w:rsidR="009768D3" w:rsidRDefault="009768D3" w:rsidP="009768D3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  <w:bookmarkStart w:id="0" w:name="_GoBack"/>
      <w:bookmarkEnd w:id="0"/>
    </w:p>
    <w:tbl>
      <w:tblPr>
        <w:tblStyle w:val="a4"/>
        <w:tblW w:w="14454" w:type="dxa"/>
        <w:jc w:val="center"/>
        <w:tblInd w:w="0" w:type="dxa"/>
        <w:tblLook w:val="04A0" w:firstRow="1" w:lastRow="0" w:firstColumn="1" w:lastColumn="0" w:noHBand="0" w:noVBand="1"/>
      </w:tblPr>
      <w:tblGrid>
        <w:gridCol w:w="1754"/>
        <w:gridCol w:w="1429"/>
        <w:gridCol w:w="1429"/>
        <w:gridCol w:w="9842"/>
      </w:tblGrid>
      <w:tr w:rsidR="009768D3" w:rsidRPr="002515E5" w:rsidTr="002515E5">
        <w:trPr>
          <w:jc w:val="center"/>
        </w:trPr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Объем программы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Объем раздела, подраздела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№ раздела, подраздела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Наименование разделов и подразделов</w:t>
            </w:r>
          </w:p>
        </w:tc>
      </w:tr>
      <w:tr w:rsidR="009768D3" w:rsidRPr="002515E5" w:rsidTr="002515E5">
        <w:trPr>
          <w:jc w:val="center"/>
        </w:trPr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120 академических часов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u w:val="single"/>
                <w:lang w:eastAsia="en-US" w:bidi="ar-SA"/>
              </w:rPr>
              <w:t>«Общие положения контрактной системы в сфере закупок»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. 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В рамках данного раздела слушатель должен получить представление: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1.1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Об основных понятиях, используемых в Федеральном законе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44-ФЗ), предмете, объекте и области применения Закона № 44-ФЗ.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1.2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Об основных целях, задачах и принципах контрактной системы в сфере закупок товаров, работ, услуг для обеспечения государственных и муниципальных нужд (далее – контрактная система).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1.3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Об участниках контрактной системы, их правах и обязанностях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1.4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Arial" w:eastAsia="Calibr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Об информационном обеспечении контрактной системы в сфере закупок. Порядке функционирования единой информационной системы в сфере закупок (далее – ЕИС), информационном взаимодействии с другими информационными системами, организации электронного документооборота в ЕИС.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1.5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О порядке работы на официальном сайте ЕИС в информационно-телекоммуникационной сети «Интернет» </w:t>
            </w:r>
            <w:hyperlink r:id="rId6" w:history="1">
              <w:r w:rsidRPr="002515E5">
                <w:rPr>
                  <w:rStyle w:val="a3"/>
                  <w:rFonts w:ascii="Times New Roman" w:eastAsia="Calibri" w:hAnsi="Times New Roman" w:cs="Times New Roman"/>
                  <w:color w:val="auto"/>
                  <w:sz w:val="22"/>
                  <w:szCs w:val="22"/>
                  <w:u w:val="none"/>
                  <w:lang w:eastAsia="en-US" w:bidi="ar-SA"/>
                </w:rPr>
                <w:t>www.zakupki.gov.ru</w:t>
              </w:r>
            </w:hyperlink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с получением практических навыков работы и использования функциональных возможностей сайта.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1.6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Об осуществлении централизованных закупок в рамках Закона № 44-ФЗ, порядке и условиях их проведения.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1.7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О планируемых изменениях в законодательстве о контрактной системе. </w:t>
            </w:r>
          </w:p>
        </w:tc>
      </w:tr>
      <w:tr w:rsidR="009768D3" w:rsidRPr="002515E5" w:rsidTr="002515E5">
        <w:trPr>
          <w:trHeight w:val="21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1.8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О целях и задачах программы повышения квалификации, включающее входное тестирование для определения начальных знаний слушателей и наиболее актуальных темах учебной программы, требующих особого внимания.</w:t>
            </w:r>
          </w:p>
        </w:tc>
      </w:tr>
      <w:tr w:rsidR="009768D3" w:rsidRPr="002515E5" w:rsidTr="002515E5">
        <w:trPr>
          <w:trHeight w:val="7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u w:val="single"/>
                <w:lang w:eastAsia="en-US" w:bidi="ar-SA"/>
              </w:rPr>
              <w:t>«Нормативная правовая база»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.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В рамках данного раздела слушатель должен ознакомиться: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2.1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действующей нормативно-правовой базой законодательства о контрактной системе, включая Гражданский кодекс Российской Федерации, Бюджетный кодекс Российской Федерации, Закон № 44-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lastRenderedPageBreak/>
              <w:t>ФЗ, Федеральный закон от 26.07.2006 № 135-ФЗ «О защите конкуренции», постановления и распоряжения Правительства Российской Федерации, нормативные правовые акты Министерства финансов Российской Федерации,</w:t>
            </w:r>
            <w:r w:rsidRPr="002515E5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Федерального Казначейства, нормами в сфере закупок, осуществляемых государствами-членами Евразийского экономического союза.</w:t>
            </w:r>
          </w:p>
        </w:tc>
      </w:tr>
      <w:tr w:rsidR="009768D3" w:rsidRPr="002515E5" w:rsidTr="002515E5">
        <w:trPr>
          <w:trHeight w:val="67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2.2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 w:rsidP="002515E5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Отдельно: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с положениями постановления Правительства Российской Федерации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и сложившейся к моменту реализации учебной программы практики </w:t>
            </w:r>
            <w:proofErr w:type="gramStart"/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применения</w:t>
            </w:r>
            <w:proofErr w:type="gramEnd"/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указанного нормативного правового акта (далее – ПП РФ № 2571). </w:t>
            </w:r>
          </w:p>
        </w:tc>
      </w:tr>
      <w:tr w:rsidR="009768D3" w:rsidRPr="002515E5" w:rsidTr="002515E5">
        <w:trPr>
          <w:trHeight w:val="28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2.3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 w:rsidP="002515E5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Отдельно: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с положениями постановления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– ПП РФ № 2604) </w:t>
            </w:r>
          </w:p>
        </w:tc>
      </w:tr>
      <w:tr w:rsidR="009768D3" w:rsidRPr="002515E5" w:rsidTr="002515E5">
        <w:trPr>
          <w:trHeight w:val="28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2.4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Отдельно: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с положениями нормативно-правовых актов, регламентирующих применение национального режима при осуществлении закупок в соответствии со статьей 14 Закона № 44-ФЗ (устанавливающих запреты, ограничения и условия допуска товаров, происходящих из иностранных государств, работ, услуг, соответственно выполняемых, оказываемых иностранными лицами).</w:t>
            </w:r>
          </w:p>
        </w:tc>
      </w:tr>
      <w:tr w:rsidR="009768D3" w:rsidRPr="002515E5" w:rsidTr="002515E5">
        <w:trPr>
          <w:trHeight w:val="28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u w:val="single"/>
                <w:lang w:eastAsia="en-US" w:bidi="ar-SA"/>
              </w:rPr>
              <w:t>«Кадровое обеспечение контрактной системы»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. </w:t>
            </w:r>
          </w:p>
          <w:p w:rsidR="009768D3" w:rsidRPr="002515E5" w:rsidRDefault="009768D3">
            <w:pPr>
              <w:widowControl/>
              <w:autoSpaceDE w:val="0"/>
              <w:autoSpaceDN w:val="0"/>
              <w:adjustRightInd w:val="0"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В рамках данного раздела слушатель должен ознакомиться: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3.1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моделями контрактного управления, принципами, правами, обязанностями, квалификацией, ответственностью контрактной службы, работников контрактной службы и контрактных управляющих.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3.2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видами комиссий, требованиями к квалификации членов комиссий, порядком организации ее деятельности в рамках контрактной системы.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u w:val="single"/>
                <w:lang w:eastAsia="en-US" w:bidi="ar-SA"/>
              </w:rPr>
              <w:t>«Планирование закупок»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.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В рамках данного раздела слушатель должен ознакомиться: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4.1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порядком планирования, ведением плана-графика закупок.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4.2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порядком расчета и обоснованием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4.3.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определением начальной (максимальной) цены контракта посредством применения методов, указанных в статье 22 Закона № 44-ФЗ с учетом правил нормирования в сфере закупок.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  <w:t>В ходе изучения материалов должны быть решены практические кейсы по порядку применения каждого из методов, указанных в статье 22 Закона № 44-ФЗ с учетом особенностей, предусмотренных частью 24 статьи 22 и  статьей 19</w:t>
            </w:r>
            <w:r w:rsidRPr="002515E5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Pr="002515E5"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  <w:t>Закона № 44-ФЗ.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4.4.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порядком размещения запроса цен в ЕИС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4.5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общественным обсуждением закупок.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u w:val="single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u w:val="single"/>
                <w:lang w:eastAsia="en-US" w:bidi="ar-SA"/>
              </w:rPr>
              <w:t>«Подготовка извещения об осуществлении закупки».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u w:val="single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В рамках данного раздела слушатель должен ознакомиться: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5.1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Со способами определения поставщиков (подрядчиков, исполнителей) и условиями их применения.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5.2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особенностями и порядком проведения закупок открытыми конкурентными способами: в форме электронного конкурса, электронного аукциона и электронного запроса котировок.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5.3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особенностями закупок у единственного поставщика (подрядчика, исполнителя).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  <w:t>Отдельно: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с порядком осуществления закупки, предусмотренной частью 12 статьи 93 Закона № 44-ФЗ.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5.4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правилами описания объекта закупки, в соответствии с требованиями статьи 33 Закона № 44-ФЗ.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  <w:t>В ходе изучения материалов должны быть решены практические кейсы по порядку применения и выбора кода ОКПД2/КТРУ для соответствующего объекта закупки, по формированию структурированного описания объекта закупки.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5.5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особенностями и порядком установления требований к участникам закупок в соответствии со статьей 31 Закона № 44-ФЗ.</w:t>
            </w:r>
            <w:r w:rsidRPr="002515E5"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  <w:t xml:space="preserve"> 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  <w:t>Отдельно: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с применением универсальной </w:t>
            </w:r>
            <w:proofErr w:type="spellStart"/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предквалификации</w:t>
            </w:r>
            <w:proofErr w:type="spellEnd"/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в соответствии с положениями части 2.1 статьи 31 Закона № 44-ФЗ.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  <w:t>Отдельно: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с применением положений Федерального закона от 04.05.2011 № 99-ФЗ «О лицензировании отдельных видов деятельности» в части установления в извещении об осуществлении закупки (в приложениях к извещению об осуществлении закупки) требований к документам, подтверждающим наличие у участника закупки действующей лицензии.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  <w:t xml:space="preserve">Отдельно: 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с установлением дополнительных требований в соответствии с положениями части 2 статьи 31 Закона № 44-ФЗ и ПП РФ № 2571.  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  <w:t>В ходе изучения материалов должны быть решены практические кейсы по выбору дополнительных требований с учетом наименования отдельных видов товаров, работ, услуг, являющихся объектом закупки, наименование, товаров, работ, услуг, являющихся объектом отдельных видов закупок.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5.6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порядком выбора критериев и показателей оценки заявок на участие в закупке, утвержденным ПП РФ № 2604.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  <w:t>В ходе изучения материалов должны быть решены практические кейсы по выбору критериев и показателей оценки заявок, с учетом осуществлении закупок отдельных видов товаров, работ, услуг.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5.7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особенностями осуществления закупок у субъектов малого предпринимательства, социально ориентированных некоммерческих организаций, предусмотренных положениями Закона № 44-ФЗ.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5.8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условиями установления банковского и казначейского сопровождения контрактов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  <w:t>В ходе изучения материалов должны быть решены практические кейсы по порядку установления и выбора банковского и(или) казначейского сопровождения контрактов с учетом нормативно-правовых актов Санкт-Петербурга.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5.9.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Рассмотрение типовых нарушений, допускаемых заказчиками при формировании извещения об осуществлении закупки и документов, входящих в состав извещения об осуществлении закупки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  <w:lastRenderedPageBreak/>
              <w:t>В ходе изучения материалов должна быть рассмотрена практика антимонопольного органа (ФАС России и Санкт-Петербургского УФАС).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Не менее 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br/>
              <w:t>24 часов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u w:val="single"/>
                <w:lang w:eastAsia="en-US" w:bidi="ar-SA"/>
              </w:rPr>
              <w:t>«Определение поставщиков (подрядчиков, исполнителей)»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.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u w:val="single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В рамках данного раздела слушатель должен ознакомиться: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6.1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С порядком рассмотрения заявок на соответствие дополнительным требованиям, предусмотренным частями 2, 2.1 статьи 31 Закона № 44-ФЗ и ПП РФ № 2571 с учетом сложившейся к моменту реализации учебной программы практики </w:t>
            </w:r>
            <w:proofErr w:type="gramStart"/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применения</w:t>
            </w:r>
            <w:proofErr w:type="gramEnd"/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указанного нормативного правового акта.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  <w:t>В ходе изучения материалов должны быть решены практические кейсы по порядку применения положений данного постановления, предусматривающие рассмотрение заявок.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6.2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С порядком рассмотрения и оценки заявок на участие в закупке, утвержденным ПП РФ № 2604 с учетом сложившейся к моменту реализации учебной программы практики </w:t>
            </w:r>
            <w:proofErr w:type="gramStart"/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применения</w:t>
            </w:r>
            <w:proofErr w:type="gramEnd"/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указанного нормативного правового акта.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  <w:t>В ходе изучения материалов должны быть решены практические кейсы по порядку применения положений данного постановления, предусматривающие оценку заявок.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6.3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порядком применения национального режима при осуществлении закупок, порядком предоставления преференций в сфере закупок, порядком установления запретов и ограничений на допуск товаров, происходящих из иностранных государств, работ, услуг, соответственно выполняемых, оказываемых иностранными лицами.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  <w:t>В ходе изучения материалов должны быть решены практические кейсы по порядку применения положений, устанавливающих запреты, ограничения и условия допуска товаров, происходящих из иностранных государств, работ, услуг, соответственно выполняемых, оказываемых иностранными лицами, предусматривающие рассмотрение заявок.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6.4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правилами ведения и оформления протоколов, порядком применения антидемпинговых мер.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7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u w:val="single"/>
                <w:lang w:eastAsia="en-US" w:bidi="ar-SA"/>
              </w:rPr>
              <w:t>«Заключение и исполнение контрактов»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.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В рамках данного раздела слушатель должен ознакомиться: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7.1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порядком разработки проекта контракта, существенными условиями.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7.2 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порядком заключения контракта, случаях и порядке привлечения экспертов к приемке товаров, работ, услуг, порядке создания и деятельности приемочной комиссии.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7.3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основаниями и порядком взыскания неустоек, штрафов, пеней.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7.4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основаниями и порядком расторжения контрактов, в том числе одностороннего отказа от исполнения контракта.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7.5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правилами электронного оформления документов о приемке поставленного товара, выполненной работы, оказанной услуги.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i/>
                <w:color w:val="auto"/>
                <w:sz w:val="22"/>
                <w:szCs w:val="22"/>
                <w:lang w:eastAsia="en-US" w:bidi="ar-SA"/>
              </w:rPr>
              <w:t>В ходе изучения материалов должны быть решены практические кейсы по порядку формирования исполнения документов о приемке поставленного товара, выполненной работы, оказанной услуги в ЕИС, порядку направления документов поставщику(подрядчику, исполнителю)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Не менее 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br/>
              <w:t>24 часов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8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u w:val="single"/>
                <w:lang w:eastAsia="en-US" w:bidi="ar-SA"/>
              </w:rPr>
              <w:t>«Особенности закупок товаров, работ, услуг для обеспечения нужд Санкт-Петербурга»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.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В рамках данного раздела слушатель должен ознакомиться: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8.1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С общей характеристикой законодательства Санкт-Петербурга о системе закупок товаров, работ, услуг для обеспечения нужд Санкт-Петербурга, 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8.2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особенностями осуществления закупок товаров, работ, услуг для обеспечения нужд Санкт-Петербурга (основные понятия, стадии процесса осуществления закупок, централизация закупок).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8.3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 w:rsidP="002515E5">
            <w:pPr>
              <w:widowControl/>
              <w:ind w:firstLine="185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постановлением Правительства Санкт-Петербурга от 30.12.2013 № 1095 «О системе закупок товаров, работ, услуг для обеспечения нужд Санкт-Петербурга», правовыми актами Комитета по государственному заказу Санкт-Петербурга.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8.4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распоряжение Комитета по государственному заказу Санкт-Петербурга от 20.12.2013 № 113-р «Об утверждении методических рекомендаций для заказчиков Санкт-Петербурга»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8.5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нормированием и ценообразованием закупок в Санкт-Петербурге.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8.6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правовым положением заказчиков, комиссий по осуществлению закупок.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8.7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особенностями заключения и исполнения контрактов в Санкт-Петербурге.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8.8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системой контрольных органов Санкт-Петербурга.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Не менее 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br/>
              <w:t>18 часов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9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u w:val="single"/>
                <w:lang w:eastAsia="en-US" w:bidi="ar-SA"/>
              </w:rPr>
              <w:t>«Информационное обеспечение осуществления закупок для обеспечения нужд Санкт-Петербурга»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.</w:t>
            </w:r>
          </w:p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В рамках данного раздела слушатель должен ознакомиться: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9.1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системой информационного обеспечения процесса закупок для обеспечения нужд Санкт-Петербурга.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9.2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С официальным сайтом Комитета по государственному заказу Санкт-Петербурга в информационно-телекоммуникационной сети «Интернет» www.gz-spb.ru. 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9.3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общими принципами функционирования единой информационной системы в сфере закупок, взаимодействия с электронными площадками.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9.4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общими принципами функционирования региональной информационной системы Санкт-Петербурга – государственной информационной системы Санкт-Петербурга «Автоматизированная информационная система государственных закупок Санкт-Петербурга» (далее – АИС ГЗ), интегрированной с ЕИС.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9.5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порядком работы АИС ГЗ - общим интерфейсом, обменом, обновлением справочников, обновлением системы, файлов произвольного формата, регистрацией, с порядком работы в подсистеме «Электронный магазин».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9.6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С порядком формирования планов-графиков закупок в АИС ГЗ. 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9.7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порядком работы в АИС ГЗ при осуществлении закупок открытыми конкурентными способами определения поставщиков (подрядчиков, исполнителей).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9.8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порядком работы в АИС ГЗ при регистрации закупок с единственным источником на основании статьи 93 Закона № 44-ФЗ.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9.9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autoSpaceDE w:val="0"/>
              <w:autoSpaceDN w:val="0"/>
              <w:adjustRightInd w:val="0"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оформлением дополнительных соглашений к государственным контрактам (договорам) в АИС ГЗ.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9.10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autoSpaceDE w:val="0"/>
              <w:autoSpaceDN w:val="0"/>
              <w:adjustRightInd w:val="0"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формированием реестров АИС ГЗ, порядком работы с едиными реестрами закупок Санкт-Петербурга.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9.11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autoSpaceDE w:val="0"/>
              <w:autoSpaceDN w:val="0"/>
              <w:adjustRightInd w:val="0"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порядком взаимодействия АИС ГЗ с единой информационной системой в сфере закупок.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10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autoSpaceDE w:val="0"/>
              <w:autoSpaceDN w:val="0"/>
              <w:adjustRightInd w:val="0"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u w:val="single"/>
                <w:lang w:eastAsia="en-US" w:bidi="ar-SA"/>
              </w:rPr>
              <w:t>«Мониторинг, аудит и контроль в сфере закупок»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.</w:t>
            </w:r>
          </w:p>
          <w:p w:rsidR="009768D3" w:rsidRPr="002515E5" w:rsidRDefault="009768D3">
            <w:pPr>
              <w:widowControl/>
              <w:autoSpaceDE w:val="0"/>
              <w:autoSpaceDN w:val="0"/>
              <w:adjustRightInd w:val="0"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В рамках данного раздела слушатель должен ознакомиться: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10.1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autoSpaceDE w:val="0"/>
              <w:autoSpaceDN w:val="0"/>
              <w:adjustRightInd w:val="0"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порядком и формами отчетности в контрактной системе.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10.2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autoSpaceDE w:val="0"/>
              <w:autoSpaceDN w:val="0"/>
              <w:adjustRightInd w:val="0"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основаниями и порядком осуществления мониторинга, аудита и контроля.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10.3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autoSpaceDE w:val="0"/>
              <w:autoSpaceDN w:val="0"/>
              <w:adjustRightInd w:val="0"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ответственностью заказчиков, работников контрактных служб, контрактных управляющих, членов комиссий, работников специализированных организаций за нарушение законодательства Российской Федерации в сфере закупок.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10.4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autoSpaceDE w:val="0"/>
              <w:autoSpaceDN w:val="0"/>
              <w:adjustRightInd w:val="0"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порядком обжалования действий (бездействий)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с учетом практики рассмотрения дел о нарушении законодательства о контрактной системе в сфере закупок в Федеральной антимонопольной службе и её территориальных органах (в частности, Санкт-Петербургского УФАС), судебных органов.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10.5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autoSpaceDE w:val="0"/>
              <w:autoSpaceDN w:val="0"/>
              <w:adjustRightInd w:val="0"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 основаниями и порядком осуществления ведомственного и общественного контроля.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11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autoSpaceDE w:val="0"/>
              <w:autoSpaceDN w:val="0"/>
              <w:adjustRightInd w:val="0"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u w:val="single"/>
                <w:lang w:eastAsia="en-US" w:bidi="ar-SA"/>
              </w:rPr>
              <w:t>Итоговая аттестация</w:t>
            </w: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.</w:t>
            </w:r>
          </w:p>
        </w:tc>
      </w:tr>
      <w:tr w:rsidR="009768D3" w:rsidRPr="002515E5" w:rsidTr="002515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D3" w:rsidRPr="002515E5" w:rsidRDefault="009768D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11.1</w:t>
            </w:r>
          </w:p>
        </w:tc>
        <w:tc>
          <w:tcPr>
            <w:tcW w:w="9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D3" w:rsidRPr="002515E5" w:rsidRDefault="009768D3">
            <w:pPr>
              <w:widowControl/>
              <w:autoSpaceDE w:val="0"/>
              <w:autoSpaceDN w:val="0"/>
              <w:adjustRightInd w:val="0"/>
              <w:ind w:firstLine="185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515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Экзамен (тестирование) и (или) защита аттестационной работы.</w:t>
            </w:r>
          </w:p>
        </w:tc>
      </w:tr>
    </w:tbl>
    <w:p w:rsidR="009768D3" w:rsidRDefault="009768D3" w:rsidP="009768D3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72409C" w:rsidRDefault="0072409C"/>
    <w:sectPr w:rsidR="0072409C" w:rsidSect="00FA3A58">
      <w:headerReference w:type="default" r:id="rId7"/>
      <w:pgSz w:w="16838" w:h="11906" w:orient="landscape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5E5" w:rsidRDefault="002515E5" w:rsidP="002515E5">
      <w:r>
        <w:separator/>
      </w:r>
    </w:p>
  </w:endnote>
  <w:endnote w:type="continuationSeparator" w:id="0">
    <w:p w:rsidR="002515E5" w:rsidRDefault="002515E5" w:rsidP="00251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5E5" w:rsidRDefault="002515E5" w:rsidP="002515E5">
      <w:r>
        <w:separator/>
      </w:r>
    </w:p>
  </w:footnote>
  <w:footnote w:type="continuationSeparator" w:id="0">
    <w:p w:rsidR="002515E5" w:rsidRDefault="002515E5" w:rsidP="00251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4312469"/>
      <w:docPartObj>
        <w:docPartGallery w:val="Page Numbers (Top of Page)"/>
        <w:docPartUnique/>
      </w:docPartObj>
    </w:sdtPr>
    <w:sdtEndPr/>
    <w:sdtContent>
      <w:p w:rsidR="002515E5" w:rsidRDefault="002515E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3A58">
          <w:rPr>
            <w:noProof/>
          </w:rPr>
          <w:t>6</w:t>
        </w:r>
        <w:r>
          <w:fldChar w:fldCharType="end"/>
        </w:r>
      </w:p>
    </w:sdtContent>
  </w:sdt>
  <w:p w:rsidR="002515E5" w:rsidRDefault="002515E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F8D"/>
    <w:rsid w:val="002515E5"/>
    <w:rsid w:val="0072409C"/>
    <w:rsid w:val="008D6527"/>
    <w:rsid w:val="009768D3"/>
    <w:rsid w:val="00E76F8D"/>
    <w:rsid w:val="00FA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EDEEF8"/>
  <w15:chartTrackingRefBased/>
  <w15:docId w15:val="{652CB3B5-C2F4-4A6F-9F72-51A19FA11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8D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68D3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9768D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515E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15E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footer"/>
    <w:basedOn w:val="a"/>
    <w:link w:val="a8"/>
    <w:uiPriority w:val="99"/>
    <w:unhideWhenUsed/>
    <w:rsid w:val="002515E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15E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2176</Words>
  <Characters>12404</Characters>
  <Application>Microsoft Office Word</Application>
  <DocSecurity>0</DocSecurity>
  <Lines>103</Lines>
  <Paragraphs>29</Paragraphs>
  <ScaleCrop>false</ScaleCrop>
  <Company/>
  <LinksUpToDate>false</LinksUpToDate>
  <CharactersWithSpaces>14551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Трудова Наталья Валентиновна</dc:creator>
  <cp:keywords/>
  <dc:description/>
  <cp:lastModifiedBy>Трудова Наталья Валентиновна</cp:lastModifiedBy>
  <cp:revision>5</cp:revision>
  <dcterms:created xsi:type="dcterms:W3CDTF">2024-03-01T11:55:00Z</dcterms:created>
  <dcterms:modified xsi:type="dcterms:W3CDTF">2024-03-01T12:15:00Z</dcterms:modified>
</cp:coreProperties>
</file>