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919" w:rsidRDefault="00020919" w:rsidP="000209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Учебная программа </w:t>
      </w:r>
    </w:p>
    <w:p w:rsidR="00020919" w:rsidRDefault="00020919" w:rsidP="00020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«Оказание образовательных услуг по программе повышения квалификации «Управление государственными и муниципальными закупками» в 2021 году для нужд Санкт-Петербурга</w:t>
      </w:r>
    </w:p>
    <w:tbl>
      <w:tblPr>
        <w:tblStyle w:val="a3"/>
        <w:tblW w:w="14170" w:type="dxa"/>
        <w:jc w:val="center"/>
        <w:tblInd w:w="0" w:type="dxa"/>
        <w:tblLook w:val="04A0" w:firstRow="1" w:lastRow="0" w:firstColumn="1" w:lastColumn="0" w:noHBand="0" w:noVBand="1"/>
      </w:tblPr>
      <w:tblGrid>
        <w:gridCol w:w="1498"/>
        <w:gridCol w:w="1227"/>
        <w:gridCol w:w="1227"/>
        <w:gridCol w:w="10218"/>
      </w:tblGrid>
      <w:tr w:rsidR="00020919" w:rsidTr="00020919">
        <w:trPr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Объем программы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Объем раздела, подраздела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 раздела, подраздела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разделов и подразделов</w:t>
            </w:r>
          </w:p>
        </w:tc>
      </w:tr>
      <w:tr w:rsidR="00020919" w:rsidTr="00020919">
        <w:trPr>
          <w:jc w:val="center"/>
        </w:trPr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 академических часов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«Общие положения контрактной системы в сфере закупок»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рамках данного раздела слушатель должен получить представление: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 основных принципах контрактной системы в сфере закупок товаров, работ, услуг для обеспечения государственных и муниципальных нужд (далее – контрактная система).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 основных целях, задачах и принципах осуществления закупок для обеспечения государственных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 муниципальных нужд.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круге участников контрактной системы, их правах и обязанностях, схемах централизации закупок, понятии, назначении и содержании единой информационной системы в сфере закупок, порядке организации электронного документооборота, порядке работы на официальном сайте единой информационной системы в сфере закупок в информационно-телекоммуникационной сети «Интернет» www.zakupki.gov.ru.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целях и задачах программы повышения квалификации.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«Нормативная правовая база»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рамках данного раздела слушатель должен ознакомиться: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действующей российской нормативно-правовой базой о контрактной системе, включая Гражданский кодекс Российской Федерации, Бюджетный кодекс Российской Федерации, Федеральный закон от 05.04.2013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№ 44-ФЗ «О контрактной системе в сфере закупок товаров, работ, услуг для обеспечения государственных и муниципальных нужд» (далее – Закон № 44-ФЗ), Федеральный закон от 26.07.2006 № 135-ФЗ «О защите конкуренции», постановления и распоряжения Правительства Российской Федерации, нормативные правовые акты Министерства финансов Российской Федерации,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Министерства экономического развития Российской Федерации, международными нормами в сфере закупок.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«Кадровое обеспечение контрактной системы»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рамках данного раздела слушатель должен ознакомиться: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функциями, правами, обязанностями, квалификацией, ответственностью контрактной службы, работников контрактной службы и контрактных управляющих.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видами и функциями комиссий, порядком организации ее деятельности в рамках контрактной системы, требованиями к квалификации членов комиссий.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«Планирование закупок»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рамках данного раздела слушатель должен ознакомиться: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порядком планирования и обоснования закупок.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порядком расчета и обоснованием начальной (максимальной) цены контракта, цены контракта, заключаемого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 единственным поставщиком (подрядчиком, исполнителем), начальной цены единицы товара, работы, услуги.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маркетинговым изучением рынка.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общественным обсуждением закупок.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«Определение поставщиков (подрядчиков, исполнителей)»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рамках данного раздела слушатель должен ознакомиться: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правилами описания объекта закупки, в соответствии с требованиями статьи 33 Закона № 44-ФЗ, с порядком подготовки технического задания.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 способами определения поставщиков (подрядчиков, исполнителей) и условиями их применения.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5.3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особенностями и порядком проведения в электронной форме открытого конкурса, конкурса с ограниченным участием, двухэтапного конкурса, электронного аукциона, запроса котировок и запроса предложений.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5.4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Правилами оценки заявок, окончательных предложений участников закупки товаров, работ, услуг для обеспечения государственных и муниципальных нужд, утвержденными постановлением Правительства Российской Федерации от 28.11.2013 № 1085, основаниями для отклонения заявок.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5.5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особенностями закупок у единственного поставщика (подрядчика, исполнителя).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5.6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порядком подготовки извещения и документации о закупках, ведении и оформлении протоколов, порядком применения антидемпинговых мер.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5.7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особенностями и порядком установления требований к участникам закупок.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5.8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порядком применения национального режима при осуществлении закупок, порядком предоставления преференций в сфере закупок, порядком установления запретов на допуск товаров, происходящих из иностранных государств, работ, услуг, соответственно выполняемых, оказываемых иностранными лицами, и ограничений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«Заключение и исполнение контрактов»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рамках данного раздела слушатель должен ознакомиться: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порядком разработки проекта контракта, существенными условиями.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6.2 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порядком заключения контракта, случаях и порядке привлечения экспертов к приемке товаров, работ, услуг, порядке создания и деятельности приемочной комиссии.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6.3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основаниями и порядком взыскания неустойки.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6.4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основаниями и порядком расторжения контрактов, в том числе одностороннего отказа от исполнения контракта.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часов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«Особенности закупок товаров, работ, услуг для обеспечения нужд Санкт-Петербурга»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рамках данного раздела слушатель должен ознакомиться: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общей характеристикой законодательства Санкт-Петербурга о системе закупок товаров, работ, услуг для обеспечения нужд Санкт-Петербурга.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местом и ролью регионального законодательства в системе законодательства о контрактной системе.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7.3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постановлением Правительства Санкт-Петербурга от 30.12.2013 № 1095 «О системе закупок товаров, работ, услуг для обеспечения нужд Санкт-Петербурга», нормативными правовыми актами Комитета по государственному заказу Санкт-Петербурга.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7.4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особенностями осуществления закупок товаров, работ, услуг для обеспечения нужд Санкт-Петербурга (основные понятия, стадии процесса осуществления закупок, централизация закупок).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7.5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нормированием закупок в Санкт-Петербурге.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7.6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правовым положением заказчиков, комиссий по осуществлению закупок.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7.7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особенностями заключения и исполнения контрактов в Санкт-Петербурге.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7.8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системой контрольных органов Санкт-Петербурга.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18 часов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«Информационное обеспечение осуществления закупок для обеспечения нужд Санкт-Петербурга»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20919" w:rsidRDefault="000209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рамках данного раздела слушатель должен ознакомиться: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системой информационного обеспечения процесса закупок для обеспечения нужд Санкт-Петербурга.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8.2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официальным сайтом Комитета по государственному заказу в информационно-телекоммуникационной сети «Интернет» www.gz-spb.ru. 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8.3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общими принципами функционирования единой информационной системой в сфере закупок, взаимодействие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 электронными площадками.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8.4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общими принципами функционирования региональной информационной системы </w:t>
            </w:r>
          </w:p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Санкт-Петербурга, интегрированной с единой информационной системой в сфере закупок (далее – АИС ГЗ).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8.5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порядком работы АИС ГЗ - общим интерфейсом, обменом, обновлением справочников, обновлением системы, файлов произвольного формата, регистрацией, с порядком работы в подсистеме «Электронный магазин».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8.6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порядком работы в АИС ГЗ при регистрации закупок на основании пункта 4 части 1 статьи 93 Закона № 44-ФЗ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в системе АИС ГЗ.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8.7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порядком работы в АИС ГЗ при осуществлении закупок конкурентными способами определения поставщиков (подрядчиков, исполнителей), с порядком работы в подсистеме «Электронный магазин».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8.8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оформлением дополнительных соглашений к государственным контрактам (договорам).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8.9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порядком формирования планов-графиков.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8.10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формированием реестров АИС ГЗ, порядком работы с едиными реестрами закупок Санкт-Петербурга.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8.11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порядком взаимодействия АИС ГЗ с единой информационной системой в сфере закупок.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«Мониторинг, аудит и контроль в сфере закупок»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рамках данного раздела слушатель должен ознакомиться: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порядком и формами отчетности в контрактной системе.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9.2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основаниями и порядком осуществления мониторинга, аудита и контроля.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9.3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ответственностью заказчиков, работников контрактных служб, контрактных управляющих, членов комиссий, работников специализированных организаций за нарушение законодательства Российской Федерации в сфере закупок.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9.4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порядком обжалования действий (бездействий)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с учетом практики рассмотрения дел о нарушении законодательства о закупках в Федеральной антимонопольной службе и её территориальных органах, судебных органов.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9.5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основаниями и порядком осуществления ведомственного и общественного контроля.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Итоговая аттестация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20919" w:rsidTr="00020919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19" w:rsidRDefault="000209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</w:t>
            </w:r>
          </w:p>
        </w:tc>
        <w:tc>
          <w:tcPr>
            <w:tcW w:w="10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19" w:rsidRDefault="0002091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Экзамен (тестирование) и/или защита аттестационной работы.</w:t>
            </w:r>
          </w:p>
        </w:tc>
      </w:tr>
    </w:tbl>
    <w:p w:rsidR="004D05D1" w:rsidRDefault="004D05D1">
      <w:bookmarkStart w:id="0" w:name="_GoBack"/>
      <w:bookmarkEnd w:id="0"/>
    </w:p>
    <w:sectPr w:rsidR="004D05D1" w:rsidSect="0002091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7AA"/>
    <w:rsid w:val="00020919"/>
    <w:rsid w:val="002007AA"/>
    <w:rsid w:val="004D0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2E089F-FF04-46D0-BCFF-3461C2E47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091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59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1299</Words>
  <Characters>7405</Characters>
  <Application>Microsoft Office Word</Application>
  <DocSecurity>0</DocSecurity>
  <Lines>61</Lines>
  <Paragraphs>17</Paragraphs>
  <ScaleCrop>false</ScaleCrop>
  <Company>Hewlett-Packard Company</Company>
  <LinksUpToDate>false</LinksUpToDate>
  <CharactersWithSpaces>8687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Сулейманов Ниджат Хикмет оглы</dc:creator>
  <cp:keywords/>
  <dc:description/>
  <cp:lastModifiedBy>Сулейманов Ниджат Хикмет оглы</cp:lastModifiedBy>
  <cp:revision>3</cp:revision>
  <dcterms:created xsi:type="dcterms:W3CDTF">2021-07-07T07:39:00Z</dcterms:created>
  <dcterms:modified xsi:type="dcterms:W3CDTF">2021-07-07T07:39:00Z</dcterms:modified>
</cp:coreProperties>
</file>